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F98" w:rsidRDefault="00025F98" w:rsidP="00025F98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Жеке дайындалуға сұрақтар</w:t>
      </w:r>
      <w:bookmarkStart w:id="0" w:name="_GoBack"/>
      <w:bookmarkEnd w:id="0"/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Кәсіпорындарды сақтандыру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Инновациялар. Идеяларға шабыттана ұмтылу. Кәсіпкерлік капитал көздері.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Өндірістік жоспар ерекшелігі, сипаттамасы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XXI ғасырдағы кәсіпкерлік ойлау жүйесі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Кәсіпорындағы ұйымдық құрылымды әзірлеу . Нақты жағдайды талдау "ұйымды жобалау»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Кәсіпкерлік қызмет жүйесіндегі </w:t>
      </w:r>
      <w:r>
        <w:rPr>
          <w:rFonts w:ascii="Times New Roman" w:hAnsi="Times New Roman" w:cs="Times New Roman"/>
          <w:color w:val="auto"/>
          <w:sz w:val="24"/>
          <w:szCs w:val="24"/>
          <w:lang w:val="kk-KZ"/>
        </w:rPr>
        <w:t>бизнес-жоспарлау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Кәсіпкерлер және шағын бизнес иелері. </w:t>
      </w:r>
      <w:r>
        <w:rPr>
          <w:rFonts w:ascii="Times New Roman" w:hAnsi="Times New Roman" w:cs="Times New Roman"/>
          <w:sz w:val="24"/>
          <w:szCs w:val="24"/>
        </w:rPr>
        <w:t>Айырмашылығы неде?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Экономикадағы жаңа кәсіпорындардың басымдықтарын түсіндіріңіз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Кәсіпорындардың жұмыс істеу тиімділігін стратегиялық талдау. SWOT-талдау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 қызметті тоқтату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 венчурді бастау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 саладағы кадрлық қамтамасыз ету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Кәсіпкерлік: экономикадағы мәні мен рөлі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Лизинг – кредитсіз қаржыландыру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Еңбекті ұйымдастыру, еңбекақы төлеу және персоналды басқару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Кәсіпкерлік тәуекелдерді басқару. 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Қазақстанда шағын және орта кәсіпкерлікті дамыту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 қызметті қаржыландыру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Франчайзинг: кредит беру және келісім-шарт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 тәуекелдерді басқару. Тәуекелдерді бейтараптандыру тәсілдері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Кәсіпкерлік мәдениеті және этикасы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1.Бизнес-жоспарды құру. </w:t>
      </w:r>
      <w:r>
        <w:rPr>
          <w:rFonts w:ascii="Times New Roman" w:hAnsi="Times New Roman" w:cs="Times New Roman"/>
          <w:sz w:val="24"/>
          <w:szCs w:val="24"/>
        </w:rPr>
        <w:t>Бизнес-жоспарлаудың мәні мен мақсаты.</w:t>
      </w:r>
    </w:p>
    <w:p w:rsidR="00025F98" w:rsidRDefault="00025F98" w:rsidP="00025F9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Кәсіпкерлікті мемлекеттік қолдау</w:t>
      </w:r>
    </w:p>
    <w:p w:rsidR="00DA0099" w:rsidRDefault="00DA0099"/>
    <w:sectPr w:rsidR="00DA00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810D1A"/>
    <w:multiLevelType w:val="hybridMultilevel"/>
    <w:tmpl w:val="892CD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F98"/>
    <w:rsid w:val="00025F98"/>
    <w:rsid w:val="00DA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15AE92-53B7-483F-B57D-74469B98C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semiHidden/>
    <w:unhideWhenUsed/>
    <w:rsid w:val="00025F98"/>
    <w:pPr>
      <w:spacing w:after="0" w:line="240" w:lineRule="auto"/>
    </w:pPr>
    <w:rPr>
      <w:rFonts w:ascii="Helvetica Neue" w:eastAsia="Arial Unicode MS" w:hAnsi="Helvetica Neue" w:cs="Arial Unicode MS"/>
      <w:color w:val="00000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025F98"/>
    <w:rPr>
      <w:rFonts w:ascii="Helvetica Neue" w:eastAsia="Arial Unicode MS" w:hAnsi="Helvetica Neue" w:cs="Arial Unicode MS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606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2020-03-30T11:06:00Z</dcterms:created>
  <dcterms:modified xsi:type="dcterms:W3CDTF">2020-03-30T11:07:00Z</dcterms:modified>
</cp:coreProperties>
</file>